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7A" w:rsidRPr="0041405A" w:rsidRDefault="002D777A" w:rsidP="002D777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Scheda di sintesi sulla rilevazione degli OIV o organismi con funzioni analoghe</w:t>
      </w:r>
    </w:p>
    <w:p w:rsidR="002D777A" w:rsidRPr="0041405A" w:rsidRDefault="002D777A" w:rsidP="002D777A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2D777A" w:rsidRPr="0041405A" w:rsidRDefault="002D777A" w:rsidP="002D777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2D777A" w:rsidRDefault="002D777A" w:rsidP="003E37D4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la data di svolgimento della rilevazione</w:t>
      </w:r>
      <w:r w:rsidR="003E37D4">
        <w:rPr>
          <w:rFonts w:ascii="Titillium" w:hAnsi="Titillium"/>
          <w:sz w:val="20"/>
          <w:szCs w:val="20"/>
        </w:rPr>
        <w:t xml:space="preserve">: </w:t>
      </w:r>
      <w:r w:rsidR="005B54CC">
        <w:rPr>
          <w:rFonts w:ascii="Titillium" w:hAnsi="Titillium"/>
          <w:sz w:val="20"/>
          <w:szCs w:val="20"/>
        </w:rPr>
        <w:t>29/06/2021</w:t>
      </w:r>
    </w:p>
    <w:p w:rsidR="003E37D4" w:rsidRPr="0041405A" w:rsidRDefault="003E37D4" w:rsidP="003E37D4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</w:p>
    <w:p w:rsidR="002D777A" w:rsidRPr="0041405A" w:rsidRDefault="002D777A" w:rsidP="002D777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Estensione della rilevazione (nel solo caso di amministrazioni/enti con uffici periferici)</w:t>
      </w:r>
    </w:p>
    <w:p w:rsidR="002D777A" w:rsidRPr="0041405A" w:rsidRDefault="002D777A" w:rsidP="002D777A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2D777A" w:rsidRPr="0041405A" w:rsidRDefault="002D777A" w:rsidP="002D777A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Non ci sono </w:t>
      </w:r>
      <w:r w:rsidRPr="0041405A">
        <w:rPr>
          <w:rFonts w:ascii="Titillium" w:hAnsi="Titillium"/>
          <w:sz w:val="20"/>
          <w:szCs w:val="20"/>
        </w:rPr>
        <w:t>uffici periferici.</w:t>
      </w:r>
    </w:p>
    <w:p w:rsidR="002D777A" w:rsidRPr="0041405A" w:rsidRDefault="002D777A" w:rsidP="002D777A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2D777A" w:rsidRPr="0041405A" w:rsidRDefault="002D777A" w:rsidP="002D777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2D777A" w:rsidRPr="0041405A" w:rsidRDefault="002D777A" w:rsidP="002D777A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:rsidR="002D777A" w:rsidRPr="0041405A" w:rsidRDefault="00127C82" w:rsidP="002D777A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Verifica </w:t>
      </w:r>
      <w:r w:rsidR="002D777A" w:rsidRPr="0041405A">
        <w:rPr>
          <w:rFonts w:ascii="Titillium" w:hAnsi="Titillium"/>
          <w:sz w:val="20"/>
          <w:szCs w:val="20"/>
        </w:rPr>
        <w:t>dell’attività svolta dal Responsabile della prevenzione della corruzione e della trasparenza per riscontrare l’adempimento degli obblighi di pubblicazione;</w:t>
      </w:r>
    </w:p>
    <w:p w:rsidR="002D777A" w:rsidRPr="00127C82" w:rsidRDefault="00127C82" w:rsidP="00127C82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</w:t>
      </w:r>
      <w:r w:rsidR="002D777A" w:rsidRPr="0041405A">
        <w:rPr>
          <w:rFonts w:ascii="Titillium" w:hAnsi="Titillium"/>
          <w:sz w:val="20"/>
          <w:szCs w:val="20"/>
        </w:rPr>
        <w:t>erifica</w:t>
      </w:r>
      <w:r>
        <w:rPr>
          <w:rFonts w:ascii="Titillium" w:hAnsi="Titillium"/>
          <w:sz w:val="20"/>
          <w:szCs w:val="20"/>
        </w:rPr>
        <w:t xml:space="preserve"> </w:t>
      </w:r>
      <w:r w:rsidR="002D777A" w:rsidRPr="00127C82">
        <w:rPr>
          <w:rFonts w:ascii="Titillium" w:hAnsi="Titillium"/>
          <w:sz w:val="20"/>
          <w:szCs w:val="20"/>
        </w:rPr>
        <w:t>diretta sul sito istituzionale, anche attraverso l’utilizzo di supporti informatici.</w:t>
      </w:r>
    </w:p>
    <w:p w:rsidR="002D777A" w:rsidRPr="0041405A" w:rsidRDefault="002D777A" w:rsidP="002D777A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2D777A" w:rsidRPr="0041405A" w:rsidRDefault="002D777A" w:rsidP="002D777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3E37D4" w:rsidRPr="00127C82" w:rsidRDefault="00127C82" w:rsidP="002D777A">
      <w:pPr>
        <w:spacing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E’ necessario inserire i dati mancanti nelle sezioni che hanno riportato valutazioni basse.</w:t>
      </w:r>
    </w:p>
    <w:p w:rsidR="002D777A" w:rsidRDefault="002D777A" w:rsidP="002D777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5B54CC" w:rsidRDefault="005B54CC" w:rsidP="002D777A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:rsidR="007F2267" w:rsidRDefault="007F2267" w:rsidP="002D777A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:rsidR="007F2267" w:rsidRDefault="007F2267" w:rsidP="002D777A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7F2267" w:rsidSect="008836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FDA" w:rsidRDefault="001A4FDA">
      <w:pPr>
        <w:spacing w:after="0" w:line="240" w:lineRule="auto"/>
      </w:pPr>
      <w:r>
        <w:separator/>
      </w:r>
    </w:p>
  </w:endnote>
  <w:endnote w:type="continuationSeparator" w:id="0">
    <w:p w:rsidR="001A4FDA" w:rsidRDefault="001A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B2" w:rsidRDefault="003309B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B2" w:rsidRPr="003309B2" w:rsidRDefault="003309B2" w:rsidP="003309B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B2" w:rsidRDefault="003309B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FDA" w:rsidRDefault="001A4FDA">
      <w:pPr>
        <w:spacing w:after="0" w:line="240" w:lineRule="auto"/>
      </w:pPr>
      <w:r>
        <w:separator/>
      </w:r>
    </w:p>
  </w:footnote>
  <w:footnote w:type="continuationSeparator" w:id="0">
    <w:p w:rsidR="001A4FDA" w:rsidRDefault="001A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B2" w:rsidRDefault="003309B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207E50" w:rsidP="00207E50">
    <w:pPr>
      <w:pStyle w:val="Intestazione"/>
      <w:jc w:val="center"/>
      <w:rPr>
        <w:rFonts w:ascii="Garamond" w:hAnsi="Garamond" w:cs="Times New Roman"/>
        <w:b/>
      </w:rPr>
    </w:pPr>
    <w:r w:rsidRPr="00207E50">
      <w:rPr>
        <w:rFonts w:ascii="Garamond" w:hAnsi="Garamond" w:cs="Times New Roman"/>
        <w:b/>
        <w:noProof/>
        <w:lang w:eastAsia="it-IT"/>
      </w:rPr>
      <w:drawing>
        <wp:inline distT="0" distB="0" distL="0" distR="0">
          <wp:extent cx="1441063" cy="1149299"/>
          <wp:effectExtent l="19050" t="0" r="6737" b="0"/>
          <wp:docPr id="3" name="Immagine 0" descr="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43889" cy="1151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aramond" w:hAnsi="Garamond" w:cs="Times New Roman"/>
        <w:b/>
        <w:noProof/>
        <w:lang w:eastAsia="it-I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6911340</wp:posOffset>
          </wp:positionH>
          <wp:positionV relativeFrom="paragraph">
            <wp:posOffset>252095</wp:posOffset>
          </wp:positionV>
          <wp:extent cx="1497330" cy="1196340"/>
          <wp:effectExtent l="19050" t="0" r="7620" b="0"/>
          <wp:wrapNone/>
          <wp:docPr id="2" name="Immagine 0" descr="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9733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B2" w:rsidRDefault="003309B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040F20"/>
    <w:rsid w:val="000D162F"/>
    <w:rsid w:val="000F2C0E"/>
    <w:rsid w:val="000F6D01"/>
    <w:rsid w:val="00127C82"/>
    <w:rsid w:val="0016468A"/>
    <w:rsid w:val="00186CB6"/>
    <w:rsid w:val="001A2076"/>
    <w:rsid w:val="001A4FDA"/>
    <w:rsid w:val="001F5E61"/>
    <w:rsid w:val="00207E50"/>
    <w:rsid w:val="0024134D"/>
    <w:rsid w:val="00247C73"/>
    <w:rsid w:val="00275B33"/>
    <w:rsid w:val="002C572E"/>
    <w:rsid w:val="002D777A"/>
    <w:rsid w:val="003309B2"/>
    <w:rsid w:val="0036751D"/>
    <w:rsid w:val="003D66DF"/>
    <w:rsid w:val="003E1CF5"/>
    <w:rsid w:val="003E37D4"/>
    <w:rsid w:val="0041405A"/>
    <w:rsid w:val="00416AD0"/>
    <w:rsid w:val="00473837"/>
    <w:rsid w:val="0048249A"/>
    <w:rsid w:val="004833D5"/>
    <w:rsid w:val="004F18CD"/>
    <w:rsid w:val="005756A1"/>
    <w:rsid w:val="005B54CC"/>
    <w:rsid w:val="0060106A"/>
    <w:rsid w:val="0060282D"/>
    <w:rsid w:val="006E496C"/>
    <w:rsid w:val="007052EA"/>
    <w:rsid w:val="00713BFD"/>
    <w:rsid w:val="00763CD6"/>
    <w:rsid w:val="007A107C"/>
    <w:rsid w:val="007F2267"/>
    <w:rsid w:val="00837860"/>
    <w:rsid w:val="0085206C"/>
    <w:rsid w:val="00861FE1"/>
    <w:rsid w:val="0088360B"/>
    <w:rsid w:val="008A0378"/>
    <w:rsid w:val="008C698E"/>
    <w:rsid w:val="00955140"/>
    <w:rsid w:val="00974834"/>
    <w:rsid w:val="00990198"/>
    <w:rsid w:val="009A5646"/>
    <w:rsid w:val="009C05D1"/>
    <w:rsid w:val="009C6FAC"/>
    <w:rsid w:val="009D7F58"/>
    <w:rsid w:val="00A52DF7"/>
    <w:rsid w:val="00AF790D"/>
    <w:rsid w:val="00C27B23"/>
    <w:rsid w:val="00C32BE7"/>
    <w:rsid w:val="00D21881"/>
    <w:rsid w:val="00D27496"/>
    <w:rsid w:val="00F54AC5"/>
    <w:rsid w:val="00FB0F0A"/>
    <w:rsid w:val="00FC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8360B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88360B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88360B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88360B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88360B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88360B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88360B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88360B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88360B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88360B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88360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88360B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88360B"/>
    <w:rPr>
      <w:rFonts w:ascii="Courier New" w:hAnsi="Courier New" w:cs="Courier New"/>
    </w:rPr>
  </w:style>
  <w:style w:type="character" w:customStyle="1" w:styleId="WWCharLFO13LVL3">
    <w:name w:val="WW_CharLFO13LVL3"/>
    <w:rsid w:val="0088360B"/>
    <w:rPr>
      <w:rFonts w:ascii="Wingdings" w:hAnsi="Wingdings"/>
    </w:rPr>
  </w:style>
  <w:style w:type="character" w:customStyle="1" w:styleId="WWCharLFO13LVL4">
    <w:name w:val="WW_CharLFO13LVL4"/>
    <w:rsid w:val="0088360B"/>
    <w:rPr>
      <w:rFonts w:ascii="Symbol" w:hAnsi="Symbol"/>
    </w:rPr>
  </w:style>
  <w:style w:type="character" w:customStyle="1" w:styleId="WWCharLFO13LVL5">
    <w:name w:val="WW_CharLFO13LVL5"/>
    <w:rsid w:val="0088360B"/>
    <w:rPr>
      <w:rFonts w:ascii="Courier New" w:hAnsi="Courier New" w:cs="Courier New"/>
    </w:rPr>
  </w:style>
  <w:style w:type="character" w:customStyle="1" w:styleId="WWCharLFO13LVL6">
    <w:name w:val="WW_CharLFO13LVL6"/>
    <w:rsid w:val="0088360B"/>
    <w:rPr>
      <w:rFonts w:ascii="Wingdings" w:hAnsi="Wingdings"/>
    </w:rPr>
  </w:style>
  <w:style w:type="character" w:customStyle="1" w:styleId="WWCharLFO13LVL7">
    <w:name w:val="WW_CharLFO13LVL7"/>
    <w:rsid w:val="0088360B"/>
    <w:rPr>
      <w:rFonts w:ascii="Symbol" w:hAnsi="Symbol"/>
    </w:rPr>
  </w:style>
  <w:style w:type="character" w:customStyle="1" w:styleId="WWCharLFO13LVL8">
    <w:name w:val="WW_CharLFO13LVL8"/>
    <w:rsid w:val="0088360B"/>
    <w:rPr>
      <w:rFonts w:ascii="Courier New" w:hAnsi="Courier New" w:cs="Courier New"/>
    </w:rPr>
  </w:style>
  <w:style w:type="character" w:customStyle="1" w:styleId="WWCharLFO13LVL9">
    <w:name w:val="WW_CharLFO13LVL9"/>
    <w:rsid w:val="0088360B"/>
    <w:rPr>
      <w:rFonts w:ascii="Wingdings" w:hAnsi="Wingdings"/>
    </w:rPr>
  </w:style>
  <w:style w:type="character" w:customStyle="1" w:styleId="WWCharLFO15LVL1">
    <w:name w:val="WW_CharLFO15LVL1"/>
    <w:rsid w:val="0088360B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88360B"/>
    <w:rPr>
      <w:rFonts w:ascii="Courier New" w:hAnsi="Courier New" w:cs="Courier New"/>
    </w:rPr>
  </w:style>
  <w:style w:type="character" w:customStyle="1" w:styleId="WWCharLFO15LVL3">
    <w:name w:val="WW_CharLFO15LVL3"/>
    <w:rsid w:val="0088360B"/>
    <w:rPr>
      <w:rFonts w:ascii="Wingdings" w:hAnsi="Wingdings"/>
    </w:rPr>
  </w:style>
  <w:style w:type="character" w:customStyle="1" w:styleId="WWCharLFO15LVL4">
    <w:name w:val="WW_CharLFO15LVL4"/>
    <w:rsid w:val="0088360B"/>
    <w:rPr>
      <w:rFonts w:ascii="Symbol" w:hAnsi="Symbol"/>
    </w:rPr>
  </w:style>
  <w:style w:type="character" w:customStyle="1" w:styleId="WWCharLFO15LVL5">
    <w:name w:val="WW_CharLFO15LVL5"/>
    <w:rsid w:val="0088360B"/>
    <w:rPr>
      <w:rFonts w:ascii="Courier New" w:hAnsi="Courier New" w:cs="Courier New"/>
    </w:rPr>
  </w:style>
  <w:style w:type="character" w:customStyle="1" w:styleId="WWCharLFO15LVL6">
    <w:name w:val="WW_CharLFO15LVL6"/>
    <w:rsid w:val="0088360B"/>
    <w:rPr>
      <w:rFonts w:ascii="Wingdings" w:hAnsi="Wingdings"/>
    </w:rPr>
  </w:style>
  <w:style w:type="character" w:customStyle="1" w:styleId="WWCharLFO15LVL7">
    <w:name w:val="WW_CharLFO15LVL7"/>
    <w:rsid w:val="0088360B"/>
    <w:rPr>
      <w:rFonts w:ascii="Symbol" w:hAnsi="Symbol"/>
    </w:rPr>
  </w:style>
  <w:style w:type="character" w:customStyle="1" w:styleId="WWCharLFO15LVL8">
    <w:name w:val="WW_CharLFO15LVL8"/>
    <w:rsid w:val="0088360B"/>
    <w:rPr>
      <w:rFonts w:ascii="Courier New" w:hAnsi="Courier New" w:cs="Courier New"/>
    </w:rPr>
  </w:style>
  <w:style w:type="character" w:customStyle="1" w:styleId="WWCharLFO15LVL9">
    <w:name w:val="WW_CharLFO15LVL9"/>
    <w:rsid w:val="0088360B"/>
    <w:rPr>
      <w:rFonts w:ascii="Wingdings" w:hAnsi="Wingdings"/>
    </w:rPr>
  </w:style>
  <w:style w:type="character" w:customStyle="1" w:styleId="Caratteredellanota">
    <w:name w:val="Carattere della nota"/>
    <w:rsid w:val="0088360B"/>
  </w:style>
  <w:style w:type="paragraph" w:styleId="Testonotaapidipagina">
    <w:name w:val="footnote text"/>
    <w:basedOn w:val="Normale"/>
    <w:rsid w:val="0088360B"/>
  </w:style>
  <w:style w:type="paragraph" w:styleId="Paragrafoelenco">
    <w:name w:val="List Paragraph"/>
    <w:basedOn w:val="Normale"/>
    <w:rsid w:val="0088360B"/>
    <w:pPr>
      <w:ind w:left="357" w:hanging="357"/>
    </w:pPr>
  </w:style>
  <w:style w:type="paragraph" w:styleId="Titolo">
    <w:name w:val="Title"/>
    <w:basedOn w:val="Normale"/>
    <w:next w:val="Normale"/>
    <w:autoRedefine/>
    <w:rsid w:val="0088360B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88360B"/>
  </w:style>
  <w:style w:type="paragraph" w:styleId="Intestazione">
    <w:name w:val="header"/>
    <w:basedOn w:val="Normale"/>
    <w:rsid w:val="0088360B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88360B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88360B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88360B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88360B"/>
    <w:rPr>
      <w:b/>
      <w:bCs/>
    </w:rPr>
  </w:style>
  <w:style w:type="paragraph" w:styleId="Testofumetto">
    <w:name w:val="Balloon Text"/>
    <w:basedOn w:val="Normale"/>
    <w:rsid w:val="0088360B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B0FDC-CF71-4FFF-A251-38DEDD6C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igiannessi</cp:lastModifiedBy>
  <cp:revision>3</cp:revision>
  <cp:lastPrinted>2018-02-28T15:30:00Z</cp:lastPrinted>
  <dcterms:created xsi:type="dcterms:W3CDTF">2021-06-30T13:49:00Z</dcterms:created>
  <dcterms:modified xsi:type="dcterms:W3CDTF">2021-06-30T13:49:00Z</dcterms:modified>
</cp:coreProperties>
</file>